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8940" w14:textId="34F343BB" w:rsidR="002B4AD6" w:rsidRPr="00F02CE0" w:rsidRDefault="007404BE" w:rsidP="00F02CE0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0" wp14:anchorId="54A9F5B6" wp14:editId="174428E7">
            <wp:simplePos x="0" y="0"/>
            <wp:positionH relativeFrom="column">
              <wp:posOffset>-317086</wp:posOffset>
            </wp:positionH>
            <wp:positionV relativeFrom="paragraph">
              <wp:posOffset>-658468</wp:posOffset>
            </wp:positionV>
            <wp:extent cx="930962" cy="938254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62" cy="93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678A6" w14:textId="543D33AD" w:rsidR="009932C8" w:rsidRDefault="009932C8" w:rsidP="009932C8">
      <w:pPr>
        <w:pStyle w:val="Titl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PUBLIC </w:t>
      </w:r>
      <w:r w:rsidRPr="009B122A">
        <w:rPr>
          <w:rFonts w:cs="Arial"/>
          <w:sz w:val="24"/>
          <w:szCs w:val="24"/>
        </w:rPr>
        <w:t>NOTICE OF EARLY VOTING CANVASS</w:t>
      </w:r>
    </w:p>
    <w:p w14:paraId="22CF6999" w14:textId="77777777" w:rsidR="009932C8" w:rsidRPr="009B122A" w:rsidRDefault="009932C8" w:rsidP="009932C8">
      <w:pPr>
        <w:pStyle w:val="Title"/>
        <w:rPr>
          <w:rFonts w:cs="Arial"/>
          <w:sz w:val="24"/>
          <w:szCs w:val="24"/>
        </w:rPr>
      </w:pPr>
    </w:p>
    <w:p w14:paraId="0A12DEA3" w14:textId="77777777" w:rsidR="009932C8" w:rsidRPr="009B122A" w:rsidRDefault="009932C8" w:rsidP="009932C8">
      <w:pPr>
        <w:jc w:val="center"/>
        <w:rPr>
          <w:rFonts w:ascii="Arial" w:hAnsi="Arial" w:cs="Arial"/>
          <w:b/>
          <w:sz w:val="24"/>
          <w:szCs w:val="24"/>
        </w:rPr>
      </w:pPr>
      <w:r w:rsidRPr="009B122A">
        <w:rPr>
          <w:rFonts w:ascii="Arial" w:hAnsi="Arial" w:cs="Arial"/>
          <w:b/>
          <w:sz w:val="24"/>
          <w:szCs w:val="24"/>
        </w:rPr>
        <w:t>TO THE QUALIFIED ELECTORS</w:t>
      </w:r>
      <w:r w:rsidRPr="009B122A">
        <w:rPr>
          <w:rFonts w:ascii="Arial" w:hAnsi="Arial" w:cs="Arial"/>
          <w:sz w:val="24"/>
          <w:szCs w:val="24"/>
        </w:rPr>
        <w:t xml:space="preserve"> </w:t>
      </w:r>
      <w:r w:rsidRPr="009B122A">
        <w:rPr>
          <w:rFonts w:ascii="Arial" w:hAnsi="Arial" w:cs="Arial"/>
          <w:b/>
          <w:sz w:val="24"/>
          <w:szCs w:val="24"/>
        </w:rPr>
        <w:t>OF:</w:t>
      </w:r>
    </w:p>
    <w:p w14:paraId="10F3D4B5" w14:textId="77777777" w:rsidR="009932C8" w:rsidRPr="009B122A" w:rsidRDefault="009932C8" w:rsidP="009932C8">
      <w:pPr>
        <w:jc w:val="center"/>
        <w:rPr>
          <w:rFonts w:ascii="Arial" w:hAnsi="Arial" w:cs="Arial"/>
          <w:b/>
          <w:sz w:val="24"/>
          <w:szCs w:val="24"/>
        </w:rPr>
      </w:pPr>
    </w:p>
    <w:p w14:paraId="7533CDC9" w14:textId="77777777" w:rsidR="009932C8" w:rsidRDefault="009932C8" w:rsidP="009932C8">
      <w:pPr>
        <w:jc w:val="center"/>
        <w:rPr>
          <w:rFonts w:ascii="Arial" w:hAnsi="Arial" w:cs="Arial"/>
          <w:bCs/>
          <w:sz w:val="24"/>
          <w:szCs w:val="24"/>
        </w:rPr>
      </w:pPr>
      <w:r w:rsidRPr="009B122A">
        <w:rPr>
          <w:rFonts w:ascii="Arial" w:hAnsi="Arial" w:cs="Arial"/>
          <w:bCs/>
          <w:sz w:val="24"/>
          <w:szCs w:val="24"/>
        </w:rPr>
        <w:t>The Cities of Chelsea, Dexter, Manchester, Saline and Ypsilanti; and Townships of Ann Arbor, Augusta, Dexter, Freedom, Lima, Lodi, Lyndon, Manchester, Northfield, Pittsfield, Salem, Saline, Scio, Sharon, Superior, Sylvan, Webster, and York</w:t>
      </w:r>
    </w:p>
    <w:p w14:paraId="3A8FED79" w14:textId="77777777" w:rsidR="009932C8" w:rsidRPr="009B122A" w:rsidRDefault="009932C8" w:rsidP="009932C8">
      <w:pPr>
        <w:jc w:val="center"/>
        <w:rPr>
          <w:rFonts w:ascii="Arial" w:hAnsi="Arial" w:cs="Arial"/>
          <w:bCs/>
          <w:sz w:val="24"/>
          <w:szCs w:val="24"/>
        </w:rPr>
      </w:pPr>
    </w:p>
    <w:p w14:paraId="7F0BC12A" w14:textId="77777777" w:rsidR="009932C8" w:rsidRDefault="009932C8" w:rsidP="009932C8">
      <w:pPr>
        <w:shd w:val="clear" w:color="auto" w:fill="FFFFFF"/>
        <w:spacing w:after="420"/>
        <w:rPr>
          <w:rFonts w:ascii="Arial" w:hAnsi="Arial" w:cs="Arial"/>
          <w:color w:val="181818"/>
          <w:kern w:val="0"/>
          <w:sz w:val="24"/>
          <w:szCs w:val="24"/>
        </w:rPr>
      </w:pPr>
      <w:r w:rsidRPr="009B122A">
        <w:rPr>
          <w:rFonts w:ascii="Arial" w:hAnsi="Arial" w:cs="Arial"/>
          <w:color w:val="181818"/>
          <w:kern w:val="0"/>
          <w:sz w:val="24"/>
          <w:szCs w:val="24"/>
        </w:rPr>
        <w:t>In compliance with MCL 168.720j, you are hereby informed of the following details regarding the Precinct Canvass of Early Votes. The Precinct Canvas of Early Votes is the culmination of the 9 days of early voting and is when the board completes the tabulation of ballots and reports the results of the ballots cast during the Early Voting period.</w:t>
      </w:r>
    </w:p>
    <w:p w14:paraId="2A680E35" w14:textId="7B7116F6" w:rsidR="009932C8" w:rsidRPr="009B122A" w:rsidRDefault="009932C8" w:rsidP="009932C8">
      <w:pPr>
        <w:shd w:val="clear" w:color="auto" w:fill="FFFFFF"/>
        <w:spacing w:after="420"/>
        <w:rPr>
          <w:rFonts w:ascii="Arial" w:hAnsi="Arial" w:cs="Arial"/>
          <w:b/>
          <w:bCs/>
          <w:sz w:val="24"/>
          <w:szCs w:val="24"/>
        </w:rPr>
      </w:pPr>
      <w:r w:rsidRPr="009B122A">
        <w:rPr>
          <w:rFonts w:ascii="Arial" w:hAnsi="Arial" w:cs="Arial"/>
          <w:b/>
          <w:bCs/>
          <w:sz w:val="24"/>
          <w:szCs w:val="24"/>
        </w:rPr>
        <w:t xml:space="preserve">Date: Tuesday, </w:t>
      </w:r>
      <w:r w:rsidR="00106A80">
        <w:rPr>
          <w:rFonts w:ascii="Arial" w:hAnsi="Arial" w:cs="Arial"/>
          <w:b/>
          <w:bCs/>
          <w:sz w:val="24"/>
          <w:szCs w:val="24"/>
        </w:rPr>
        <w:t>August 6</w:t>
      </w:r>
      <w:r w:rsidRPr="009B122A">
        <w:rPr>
          <w:rFonts w:ascii="Arial" w:hAnsi="Arial" w:cs="Arial"/>
          <w:b/>
          <w:bCs/>
          <w:sz w:val="24"/>
          <w:szCs w:val="24"/>
        </w:rPr>
        <w:t>, 2024</w:t>
      </w:r>
    </w:p>
    <w:p w14:paraId="74F5C25F" w14:textId="77777777" w:rsidR="009932C8" w:rsidRPr="009B122A" w:rsidRDefault="009932C8" w:rsidP="009932C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B122A">
        <w:rPr>
          <w:rFonts w:ascii="Arial" w:hAnsi="Arial" w:cs="Arial"/>
          <w:b/>
          <w:bCs/>
          <w:sz w:val="24"/>
          <w:szCs w:val="24"/>
        </w:rPr>
        <w:t>Time: 8:00 PM</w:t>
      </w:r>
    </w:p>
    <w:p w14:paraId="132E9C6B" w14:textId="77777777" w:rsidR="009932C8" w:rsidRPr="009B122A" w:rsidRDefault="009932C8" w:rsidP="009932C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B122A">
        <w:rPr>
          <w:rFonts w:ascii="Arial" w:hAnsi="Arial" w:cs="Arial"/>
          <w:b/>
          <w:bCs/>
          <w:sz w:val="24"/>
          <w:szCs w:val="24"/>
        </w:rPr>
        <w:t>Location: Washtenaw County Building, 200 N. Main Street, Ann Arbor, MI 48104</w:t>
      </w:r>
    </w:p>
    <w:p w14:paraId="1564EDF0" w14:textId="77777777" w:rsidR="009932C8" w:rsidRDefault="009932C8" w:rsidP="009932C8">
      <w:pPr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r>
        <w:rPr>
          <w:rFonts w:ascii="Arial" w:hAnsi="Arial" w:cs="Arial"/>
          <w:sz w:val="24"/>
          <w:szCs w:val="24"/>
        </w:rPr>
        <w:t>For more information contact the Washtenaw County Clerk/Register Elections Division at 734-222-6730.</w:t>
      </w:r>
    </w:p>
    <w:bookmarkEnd w:id="0"/>
    <w:bookmarkEnd w:id="1"/>
    <w:p w14:paraId="3FD64216" w14:textId="77777777" w:rsidR="00F01F55" w:rsidRDefault="00F01F55" w:rsidP="00F01F55">
      <w:pPr>
        <w:rPr>
          <w:rFonts w:ascii="Arial" w:hAnsi="Arial" w:cs="Arial"/>
          <w:b/>
          <w:bCs/>
          <w:sz w:val="24"/>
          <w:szCs w:val="24"/>
        </w:rPr>
      </w:pPr>
    </w:p>
    <w:sectPr w:rsidR="00F01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E2349"/>
    <w:multiLevelType w:val="hybridMultilevel"/>
    <w:tmpl w:val="E1AC32D8"/>
    <w:lvl w:ilvl="0" w:tplc="D270B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6A2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EF4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CB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04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124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C9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A6F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FCF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D45E29"/>
    <w:multiLevelType w:val="hybridMultilevel"/>
    <w:tmpl w:val="0C989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13A67"/>
    <w:multiLevelType w:val="hybridMultilevel"/>
    <w:tmpl w:val="A478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42608"/>
    <w:multiLevelType w:val="hybridMultilevel"/>
    <w:tmpl w:val="92BA72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BEB3BB3"/>
    <w:multiLevelType w:val="hybridMultilevel"/>
    <w:tmpl w:val="08701EA4"/>
    <w:lvl w:ilvl="0" w:tplc="CD1642E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5A942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06F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420A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CD7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CFD3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CDFB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A2E9F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4CC43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D976EC7"/>
    <w:multiLevelType w:val="hybridMultilevel"/>
    <w:tmpl w:val="2EE46B12"/>
    <w:lvl w:ilvl="0" w:tplc="065C7B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10569">
    <w:abstractNumId w:val="5"/>
  </w:num>
  <w:num w:numId="2" w16cid:durableId="388725800">
    <w:abstractNumId w:val="0"/>
  </w:num>
  <w:num w:numId="3" w16cid:durableId="1015426910">
    <w:abstractNumId w:val="3"/>
  </w:num>
  <w:num w:numId="4" w16cid:durableId="198400670">
    <w:abstractNumId w:val="1"/>
  </w:num>
  <w:num w:numId="5" w16cid:durableId="2088530285">
    <w:abstractNumId w:val="4"/>
  </w:num>
  <w:num w:numId="6" w16cid:durableId="145570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E0"/>
    <w:rsid w:val="00007696"/>
    <w:rsid w:val="00106A80"/>
    <w:rsid w:val="002B4AD6"/>
    <w:rsid w:val="002E6807"/>
    <w:rsid w:val="00533888"/>
    <w:rsid w:val="00703A78"/>
    <w:rsid w:val="007404BE"/>
    <w:rsid w:val="007A2C6A"/>
    <w:rsid w:val="007B7352"/>
    <w:rsid w:val="0087560B"/>
    <w:rsid w:val="0089194E"/>
    <w:rsid w:val="009932C8"/>
    <w:rsid w:val="009B4D13"/>
    <w:rsid w:val="00A44956"/>
    <w:rsid w:val="00C40A47"/>
    <w:rsid w:val="00D750DF"/>
    <w:rsid w:val="00F01F55"/>
    <w:rsid w:val="00F0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A26A5"/>
  <w15:chartTrackingRefBased/>
  <w15:docId w15:val="{9CCD74CD-B931-4D85-90E3-0D75870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CE0"/>
    <w:pPr>
      <w:ind w:left="720"/>
      <w:contextualSpacing/>
    </w:pPr>
  </w:style>
  <w:style w:type="paragraph" w:styleId="Title">
    <w:name w:val="Title"/>
    <w:basedOn w:val="Normal"/>
    <w:link w:val="TitleChar"/>
    <w:qFormat/>
    <w:rsid w:val="009932C8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40"/>
      <w:szCs w:val="20"/>
      <w14:ligatures w14:val="none"/>
    </w:rPr>
  </w:style>
  <w:style w:type="character" w:customStyle="1" w:styleId="TitleChar">
    <w:name w:val="Title Char"/>
    <w:basedOn w:val="DefaultParagraphFont"/>
    <w:link w:val="Title"/>
    <w:rsid w:val="009932C8"/>
    <w:rPr>
      <w:rFonts w:ascii="Arial" w:eastAsia="Times New Roman" w:hAnsi="Arial" w:cs="Times New Roman"/>
      <w:b/>
      <w:kern w:val="0"/>
      <w:sz w:val="4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5332">
          <w:marLeft w:val="187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167">
          <w:marLeft w:val="187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198">
          <w:marLeft w:val="187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705">
          <w:marLeft w:val="187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7522">
          <w:marLeft w:val="187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1084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416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657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429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3948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448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847">
          <w:marLeft w:val="129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Washtenaw County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Golembiewski</dc:creator>
  <cp:keywords/>
  <dc:description/>
  <cp:lastModifiedBy>Rena Basch</cp:lastModifiedBy>
  <cp:revision>3</cp:revision>
  <dcterms:created xsi:type="dcterms:W3CDTF">2024-07-25T20:20:00Z</dcterms:created>
  <dcterms:modified xsi:type="dcterms:W3CDTF">2024-07-25T20:21:00Z</dcterms:modified>
</cp:coreProperties>
</file>